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Kšištof Dokudovič</w:t>
      </w:r>
    </w:p>
    <w:p w14:paraId="0A47D1A8" w14:textId="77777777" w:rsidR="003B5F8E" w:rsidRPr="00077C5A" w:rsidRDefault="003B5F8E" w:rsidP="003B5F8E">
      <w:pPr>
        <w:rPr>
          <w:rFonts w:ascii="Times New Roman" w:hAnsi="Times New Roman" w:cs="Times New Roman"/>
          <w:sz w:val="24"/>
          <w:szCs w:val="24"/>
        </w:rPr>
      </w:pP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259BF213" w:rsidR="003B5F8E" w:rsidRPr="00077C5A" w:rsidRDefault="00F13D10" w:rsidP="003B5F8E">
      <w:pPr>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b/>
          <w:bCs/>
          <w:sz w:val="24"/>
          <w:szCs w:val="24"/>
        </w:rPr>
        <w:t>ŠALČININKŲ RAJONO</w:t>
      </w:r>
      <w:r w:rsidR="003B5F8E" w:rsidRPr="00077C5A">
        <w:rPr>
          <w:rFonts w:ascii="Times New Roman" w:hAnsi="Times New Roman" w:cs="Times New Roman"/>
          <w:b/>
          <w:bCs/>
          <w:sz w:val="24"/>
          <w:szCs w:val="24"/>
        </w:rPr>
        <w:t xml:space="preserve">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4" w14:textId="4949411F" w:rsidR="003B5F8E" w:rsidRPr="00F13D10" w:rsidRDefault="003B5F8E" w:rsidP="00F13D10">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00F13D10">
        <w:rPr>
          <w:rFonts w:ascii="Times New Roman" w:hAnsi="Times New Roman" w:cs="Times New Roman"/>
          <w:b/>
          <w:bCs/>
          <w:sz w:val="24"/>
          <w:szCs w:val="24"/>
        </w:rPr>
        <w:t>ŠALČININKŲ RAJONO VIETOS PLĖTROS STRATEGIJA 2014-2020</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xml:space="preserve">) </w:t>
      </w:r>
      <w:r w:rsidR="00F13D10">
        <w:rPr>
          <w:rFonts w:ascii="Times New Roman" w:hAnsi="Times New Roman" w:cs="Times New Roman"/>
          <w:b/>
          <w:smallCaps/>
          <w:sz w:val="24"/>
          <w:szCs w:val="24"/>
        </w:rPr>
        <w:t xml:space="preserve"> </w:t>
      </w:r>
      <w:r w:rsidRPr="00077C5A">
        <w:rPr>
          <w:rFonts w:ascii="Times New Roman" w:hAnsi="Times New Roman" w:cs="Times New Roman"/>
          <w:b/>
          <w:smallCaps/>
          <w:sz w:val="24"/>
          <w:szCs w:val="24"/>
        </w:rPr>
        <w:t>PRIEMONĘ</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291A404D"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000000"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Content>
                    <w:r w:rsidR="00AA7797">
                      <w:rPr>
                        <w:rFonts w:ascii="MS Gothic" w:eastAsia="MS Gothic" w:hAnsi="MS Gothic" w:cs="Times New Roman" w:hint="eastAsia"/>
                      </w:rPr>
                      <w:t>☐</w:t>
                    </w:r>
                  </w:sdtContent>
                </w:sdt>
              </w:sdtContent>
            </w:sdt>
          </w:p>
          <w:p w14:paraId="0A47D1CC" w14:textId="77777777" w:rsidR="003B399F" w:rsidRPr="00077C5A" w:rsidRDefault="00000000"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 xml:space="preserve">suplanuoto paskutinio mokėjimo prašymo </w:t>
            </w:r>
            <w:r w:rsidRPr="00077C5A">
              <w:rPr>
                <w:rFonts w:ascii="Times New Roman" w:hAnsi="Times New Roman" w:cs="Times New Roman"/>
                <w:i/>
              </w:rPr>
              <w:lastRenderedPageBreak/>
              <w:t>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40"/>
        <w:gridCol w:w="992"/>
        <w:gridCol w:w="1134"/>
        <w:gridCol w:w="992"/>
        <w:gridCol w:w="1560"/>
      </w:tblGrid>
      <w:tr w:rsidR="003B5F8E" w:rsidRPr="00077C5A" w14:paraId="0A47D22D" w14:textId="77777777" w:rsidTr="0080320D">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55" w:type="dxa"/>
            <w:gridSpan w:val="3"/>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26"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560"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(nepasiekus / neišlaikius nors vieno projekto priežiūros rodiklio, būtina žemiau esančioje skiltyje nurodyti nepasiekimo priežastis)</w:t>
            </w:r>
          </w:p>
        </w:tc>
      </w:tr>
      <w:tr w:rsidR="003B5F8E" w:rsidRPr="00077C5A" w14:paraId="0A47D234" w14:textId="77777777" w:rsidTr="0080320D">
        <w:tc>
          <w:tcPr>
            <w:tcW w:w="667" w:type="dxa"/>
          </w:tcPr>
          <w:p w14:paraId="0A47D22E" w14:textId="77777777" w:rsidR="003B5F8E" w:rsidRPr="00077C5A" w:rsidRDefault="003B5F8E" w:rsidP="003B5F8E">
            <w:pPr>
              <w:pStyle w:val="tin"/>
            </w:pPr>
            <w:r w:rsidRPr="00077C5A">
              <w:t>1.</w:t>
            </w:r>
          </w:p>
        </w:tc>
        <w:tc>
          <w:tcPr>
            <w:tcW w:w="2447" w:type="dxa"/>
          </w:tcPr>
          <w:p w14:paraId="0A47D22F" w14:textId="77777777" w:rsidR="003B5F8E" w:rsidRPr="0080320D" w:rsidRDefault="003B5F8E" w:rsidP="003B5F8E">
            <w:pPr>
              <w:pStyle w:val="tin"/>
              <w:jc w:val="both"/>
            </w:pPr>
            <w:r w:rsidRPr="0080320D">
              <w:t>Sukurtų naujų darbo vietų (etatų) skaičius (vnt.)</w:t>
            </w:r>
            <w:r w:rsidR="00856DBC" w:rsidRPr="0080320D">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1" w14:textId="77777777" w:rsidR="003B5F8E" w:rsidRPr="00077C5A" w:rsidRDefault="003B5F8E" w:rsidP="003B5F8E">
            <w:pPr>
              <w:ind w:firstLine="0"/>
              <w:rPr>
                <w:rFonts w:ascii="Times New Roman" w:hAnsi="Times New Roman" w:cs="Times New Roman"/>
              </w:rPr>
            </w:pPr>
          </w:p>
        </w:tc>
        <w:tc>
          <w:tcPr>
            <w:tcW w:w="2126" w:type="dxa"/>
            <w:gridSpan w:val="2"/>
          </w:tcPr>
          <w:p w14:paraId="0A47D232" w14:textId="77777777" w:rsidR="003B5F8E" w:rsidRPr="00077C5A" w:rsidRDefault="003B5F8E" w:rsidP="003B5F8E">
            <w:pPr>
              <w:ind w:firstLine="0"/>
              <w:rPr>
                <w:rFonts w:ascii="Times New Roman" w:hAnsi="Times New Roman" w:cs="Times New Roman"/>
              </w:rPr>
            </w:pPr>
          </w:p>
        </w:tc>
        <w:tc>
          <w:tcPr>
            <w:tcW w:w="1560"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80320D">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8" w14:textId="77777777" w:rsidR="003B5F8E" w:rsidRPr="00077C5A" w:rsidRDefault="003B5F8E" w:rsidP="003B5F8E">
            <w:pPr>
              <w:ind w:firstLine="0"/>
              <w:rPr>
                <w:rFonts w:ascii="Times New Roman" w:hAnsi="Times New Roman" w:cs="Times New Roman"/>
              </w:rPr>
            </w:pPr>
          </w:p>
        </w:tc>
        <w:tc>
          <w:tcPr>
            <w:tcW w:w="2126" w:type="dxa"/>
            <w:gridSpan w:val="2"/>
          </w:tcPr>
          <w:p w14:paraId="0A47D239" w14:textId="77777777" w:rsidR="003B5F8E" w:rsidRPr="00077C5A" w:rsidRDefault="003B5F8E" w:rsidP="003B5F8E">
            <w:pPr>
              <w:ind w:firstLine="0"/>
              <w:rPr>
                <w:rFonts w:ascii="Times New Roman" w:hAnsi="Times New Roman" w:cs="Times New Roman"/>
              </w:rPr>
            </w:pPr>
          </w:p>
        </w:tc>
        <w:tc>
          <w:tcPr>
            <w:tcW w:w="1560"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80320D">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14:paraId="0A47D23F" w14:textId="77777777" w:rsidR="00705B2D" w:rsidRPr="00077C5A" w:rsidRDefault="00705B2D" w:rsidP="003B5F8E">
            <w:pPr>
              <w:ind w:firstLine="0"/>
              <w:rPr>
                <w:rFonts w:ascii="Times New Roman" w:hAnsi="Times New Roman" w:cs="Times New Roman"/>
              </w:rPr>
            </w:pPr>
          </w:p>
        </w:tc>
        <w:tc>
          <w:tcPr>
            <w:tcW w:w="2126" w:type="dxa"/>
            <w:gridSpan w:val="2"/>
          </w:tcPr>
          <w:p w14:paraId="0A47D240" w14:textId="77777777" w:rsidR="00705B2D" w:rsidRPr="00077C5A" w:rsidRDefault="00705B2D" w:rsidP="003B5F8E">
            <w:pPr>
              <w:ind w:firstLine="0"/>
              <w:rPr>
                <w:rFonts w:ascii="Times New Roman" w:hAnsi="Times New Roman" w:cs="Times New Roman"/>
              </w:rPr>
            </w:pPr>
          </w:p>
        </w:tc>
        <w:tc>
          <w:tcPr>
            <w:tcW w:w="1560"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80320D">
        <w:tc>
          <w:tcPr>
            <w:tcW w:w="667" w:type="dxa"/>
          </w:tcPr>
          <w:p w14:paraId="0A47D243" w14:textId="77777777" w:rsidR="00705B2D" w:rsidRPr="00077C5A" w:rsidRDefault="00705B2D" w:rsidP="00705B2D">
            <w:pPr>
              <w:pStyle w:val="tin"/>
            </w:pPr>
            <w:r w:rsidRPr="00077C5A">
              <w:t>4.</w:t>
            </w:r>
          </w:p>
        </w:tc>
        <w:tc>
          <w:tcPr>
            <w:tcW w:w="2447" w:type="dxa"/>
          </w:tcPr>
          <w:p w14:paraId="0A47D244" w14:textId="6BC89488"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80320D">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80320D">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80320D">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80320D">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80320D">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80320D">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80320D"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55" w:type="dxa"/>
            <w:gridSpan w:val="3"/>
          </w:tcPr>
          <w:p w14:paraId="0A47D27C" w14:textId="77777777" w:rsidR="00705B2D" w:rsidRPr="00077C5A" w:rsidRDefault="00705B2D" w:rsidP="00705B2D">
            <w:pPr>
              <w:ind w:firstLine="0"/>
              <w:rPr>
                <w:rFonts w:ascii="Times New Roman" w:hAnsi="Times New Roman" w:cs="Times New Roman"/>
              </w:rPr>
            </w:pPr>
          </w:p>
        </w:tc>
        <w:tc>
          <w:tcPr>
            <w:tcW w:w="2126" w:type="dxa"/>
            <w:gridSpan w:val="2"/>
          </w:tcPr>
          <w:p w14:paraId="0A47D27D" w14:textId="77777777" w:rsidR="00705B2D" w:rsidRPr="00077C5A" w:rsidRDefault="00705B2D" w:rsidP="00705B2D">
            <w:pPr>
              <w:ind w:firstLine="0"/>
              <w:rPr>
                <w:rFonts w:ascii="Times New Roman" w:hAnsi="Times New Roman" w:cs="Times New Roman"/>
              </w:rPr>
            </w:pPr>
          </w:p>
        </w:tc>
        <w:tc>
          <w:tcPr>
            <w:tcW w:w="1560" w:type="dxa"/>
          </w:tcPr>
          <w:p w14:paraId="0A47D27E" w14:textId="77777777" w:rsidR="00705B2D" w:rsidRPr="00077C5A" w:rsidRDefault="00705B2D" w:rsidP="00705B2D">
            <w:pPr>
              <w:ind w:firstLine="0"/>
              <w:rPr>
                <w:rFonts w:ascii="Times New Roman" w:hAnsi="Times New Roman" w:cs="Times New Roman"/>
              </w:rPr>
            </w:pPr>
          </w:p>
        </w:tc>
      </w:tr>
      <w:tr w:rsidR="008D1ACE" w:rsidRPr="00077C5A" w14:paraId="6AB328ED" w14:textId="77777777" w:rsidTr="0080320D">
        <w:tc>
          <w:tcPr>
            <w:tcW w:w="667" w:type="dxa"/>
          </w:tcPr>
          <w:p w14:paraId="2B78B62B" w14:textId="1043D183" w:rsidR="008D1ACE" w:rsidRPr="00077C5A" w:rsidRDefault="008D1ACE" w:rsidP="008D1ACE">
            <w:pPr>
              <w:pStyle w:val="tin"/>
            </w:pPr>
            <w:r>
              <w:t>5.</w:t>
            </w:r>
          </w:p>
        </w:tc>
        <w:tc>
          <w:tcPr>
            <w:tcW w:w="2447" w:type="dxa"/>
          </w:tcPr>
          <w:p w14:paraId="50F14E7C" w14:textId="22385FEB"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14:paraId="545CD418" w14:textId="2AF13C2E"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14:paraId="3A6DBFF9" w14:textId="7120080F"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08418FE3" w14:textId="5D3DEC1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14:paraId="3ED64E9C" w14:textId="66AFB7CE"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 xml:space="preserve">&lt;...&gt; </w:t>
            </w:r>
            <w:r>
              <w:rPr>
                <w:rFonts w:ascii="Times New Roman" w:hAnsi="Times New Roman" w:cs="Times New Roman"/>
                <w:sz w:val="24"/>
                <w:szCs w:val="24"/>
              </w:rPr>
              <w:t>renginiai</w:t>
            </w:r>
          </w:p>
        </w:tc>
        <w:tc>
          <w:tcPr>
            <w:tcW w:w="992" w:type="dxa"/>
          </w:tcPr>
          <w:p w14:paraId="5639B1E8" w14:textId="04634835"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14:paraId="7E6B0531" w14:textId="77777777" w:rsidR="008D1ACE" w:rsidRPr="00077C5A" w:rsidRDefault="008D1ACE" w:rsidP="008D1ACE">
            <w:pPr>
              <w:ind w:firstLine="0"/>
              <w:rPr>
                <w:rFonts w:ascii="Times New Roman" w:hAnsi="Times New Roman" w:cs="Times New Roman"/>
              </w:rPr>
            </w:pPr>
          </w:p>
        </w:tc>
      </w:tr>
      <w:tr w:rsidR="008D1ACE" w:rsidRPr="00077C5A" w14:paraId="322A6BCE" w14:textId="77777777" w:rsidTr="0080320D">
        <w:tc>
          <w:tcPr>
            <w:tcW w:w="667" w:type="dxa"/>
          </w:tcPr>
          <w:p w14:paraId="686D97E0" w14:textId="5823C4BB" w:rsidR="008D1ACE" w:rsidRPr="00077C5A" w:rsidRDefault="008D1ACE" w:rsidP="008D1ACE">
            <w:pPr>
              <w:pStyle w:val="tin"/>
            </w:pPr>
            <w:r w:rsidRPr="00077C5A">
              <w:t>&lt;...&gt;</w:t>
            </w:r>
          </w:p>
        </w:tc>
        <w:tc>
          <w:tcPr>
            <w:tcW w:w="2447" w:type="dxa"/>
          </w:tcPr>
          <w:p w14:paraId="4F685B0B" w14:textId="77777777" w:rsidR="008D1ACE" w:rsidRPr="0080320D" w:rsidRDefault="008D1ACE" w:rsidP="008D1ACE">
            <w:pPr>
              <w:pStyle w:val="tin"/>
              <w:spacing w:before="0" w:beforeAutospacing="0" w:after="0" w:afterAutospacing="0"/>
              <w:jc w:val="both"/>
            </w:pPr>
          </w:p>
        </w:tc>
        <w:tc>
          <w:tcPr>
            <w:tcW w:w="1105" w:type="dxa"/>
          </w:tcPr>
          <w:p w14:paraId="717999B2" w14:textId="77777777" w:rsidR="008D1ACE" w:rsidRPr="00077C5A" w:rsidRDefault="008D1ACE" w:rsidP="008D1ACE">
            <w:pPr>
              <w:ind w:firstLine="0"/>
              <w:rPr>
                <w:rFonts w:ascii="Times New Roman" w:hAnsi="Times New Roman" w:cs="Times New Roman"/>
              </w:rPr>
            </w:pPr>
          </w:p>
        </w:tc>
        <w:tc>
          <w:tcPr>
            <w:tcW w:w="2155" w:type="dxa"/>
            <w:gridSpan w:val="3"/>
          </w:tcPr>
          <w:p w14:paraId="610A46A9" w14:textId="77777777" w:rsidR="008D1ACE" w:rsidRPr="00077C5A" w:rsidRDefault="008D1ACE" w:rsidP="008D1ACE">
            <w:pPr>
              <w:ind w:firstLine="0"/>
              <w:rPr>
                <w:rFonts w:ascii="Times New Roman" w:hAnsi="Times New Roman" w:cs="Times New Roman"/>
              </w:rPr>
            </w:pPr>
          </w:p>
        </w:tc>
        <w:tc>
          <w:tcPr>
            <w:tcW w:w="2126" w:type="dxa"/>
            <w:gridSpan w:val="2"/>
          </w:tcPr>
          <w:p w14:paraId="6245AB1E" w14:textId="77777777" w:rsidR="008D1ACE" w:rsidRPr="00077C5A" w:rsidRDefault="008D1ACE" w:rsidP="008D1ACE">
            <w:pPr>
              <w:ind w:firstLine="0"/>
              <w:rPr>
                <w:rFonts w:ascii="Times New Roman" w:hAnsi="Times New Roman" w:cs="Times New Roman"/>
              </w:rPr>
            </w:pPr>
          </w:p>
        </w:tc>
        <w:tc>
          <w:tcPr>
            <w:tcW w:w="1560" w:type="dxa"/>
          </w:tcPr>
          <w:p w14:paraId="25C2830E" w14:textId="77777777" w:rsidR="008D1ACE" w:rsidRPr="00077C5A" w:rsidRDefault="008D1ACE" w:rsidP="008D1ACE">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00000">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14:paraId="60834E56" w14:textId="77777777" w:rsidTr="003C6259">
        <w:tc>
          <w:tcPr>
            <w:tcW w:w="562" w:type="dxa"/>
          </w:tcPr>
          <w:p w14:paraId="40C7E346" w14:textId="33E8A778" w:rsidR="003D3210" w:rsidRPr="00077C5A" w:rsidRDefault="003D3210" w:rsidP="009351F0">
            <w:pPr>
              <w:pStyle w:val="tin"/>
              <w:rPr>
                <w:sz w:val="22"/>
                <w:szCs w:val="22"/>
              </w:rPr>
            </w:pPr>
            <w:r>
              <w:rPr>
                <w:sz w:val="22"/>
                <w:szCs w:val="22"/>
              </w:rPr>
              <w:t>5.</w:t>
            </w:r>
          </w:p>
        </w:tc>
        <w:tc>
          <w:tcPr>
            <w:tcW w:w="1418" w:type="dxa"/>
          </w:tcPr>
          <w:p w14:paraId="4F66D66F" w14:textId="7F6D6B00"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14:paraId="373D50A5"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464B8822" w14:textId="77777777"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14:paraId="5AB2510C"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5DC2B4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14:paraId="6A7413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14:paraId="02240DD3" w14:textId="77777777"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14:paraId="3C3304AF" w14:textId="77777777"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14:paraId="0C478DCA" w14:textId="77777777"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14:paraId="30172B31" w14:textId="77777777"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14:paraId="03E0C21C" w14:textId="77777777" w:rsidR="003D3210" w:rsidRPr="00077C5A" w:rsidRDefault="003D3210"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177BF0A5"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14:paraId="0A47D2DD" w14:textId="23150A3E"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r w:rsidRPr="00077C5A">
        <w:rPr>
          <w:rFonts w:ascii="Times New Roman" w:hAnsi="Times New Roman" w:cs="Times New Roman"/>
          <w:i/>
        </w:rPr>
        <w:t xml:space="preserve"> </w:t>
      </w:r>
    </w:p>
    <w:p w14:paraId="0A47D2DE" w14:textId="388FF673"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00D20A93" w:rsidRPr="00077C5A">
        <w:rPr>
          <w:rFonts w:ascii="Times New Roman" w:hAnsi="Times New Roman" w:cs="Times New Roman"/>
          <w:b/>
          <w:sz w:val="24"/>
          <w:szCs w:val="24"/>
        </w:rPr>
        <w:t xml:space="preserve"> </w:t>
      </w:r>
      <w:r w:rsidRPr="00077C5A">
        <w:rPr>
          <w:rFonts w:ascii="Times New Roman" w:hAnsi="Times New Roman" w:cs="Times New Roman"/>
          <w:b/>
          <w:sz w:val="24"/>
          <w:szCs w:val="24"/>
        </w:rPr>
        <w:t>rodikliai:</w:t>
      </w:r>
    </w:p>
    <w:p w14:paraId="0A47D2DF" w14:textId="7CA24AE1"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39E39846"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arba bendruomeninio verslo</w:t>
      </w:r>
      <w:r w:rsidR="00026EDD" w:rsidRPr="00077C5A">
        <w:rPr>
          <w:rFonts w:ascii="Times New Roman" w:hAnsi="Times New Roman" w:cs="Times New Roman"/>
          <w:i/>
        </w:rPr>
        <w:t xml:space="preserve"> </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00026EDD" w:rsidRPr="00077C5A">
        <w:rPr>
          <w:rFonts w:ascii="Times New Roman" w:hAnsi="Times New Roman" w:cs="Times New Roman"/>
          <w:bCs/>
          <w:i/>
        </w:rPr>
        <w:t xml:space="preserve">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(-as)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Nepasiekus / neišlaikius rodiklio, būtina žemiau esančioje skiltyje nurodyti nepasiekimo priežastis.</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A3171A" w:rsidRPr="00077C5A" w14:paraId="41A63815" w14:textId="77777777" w:rsidTr="008D1ACE">
        <w:tc>
          <w:tcPr>
            <w:tcW w:w="9918" w:type="dxa"/>
          </w:tcPr>
          <w:p w14:paraId="725F0095" w14:textId="77777777"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ListParagraph"/>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ListParagraph"/>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000000"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00000" w:rsidP="00DF2FD4">
            <w:pPr>
              <w:pStyle w:val="ListParagraph"/>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00000"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14:paraId="0A47D37E" w14:textId="77777777" w:rsidR="00F027D1" w:rsidRPr="00077C5A" w:rsidRDefault="00000000"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„Infostatyba“,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00000"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00000"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00000"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00000"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ListParagraph"/>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ListParagraph"/>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00000"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 xml:space="preserve">(-čius)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 xml:space="preserve">(-us)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 xml:space="preserve">(-ių)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(-ių)</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00000"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00000"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(-es)</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692FCB3F" w:rsidR="008C6FE9" w:rsidRPr="007603D7" w:rsidRDefault="001B4CF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14:paraId="0A47D3B1" w14:textId="314618BD"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p>
        </w:tc>
      </w:tr>
      <w:tr w:rsidR="00DE26CF" w:rsidRPr="00077C5A" w14:paraId="0A47D3B5" w14:textId="77777777" w:rsidTr="009D430F">
        <w:tc>
          <w:tcPr>
            <w:tcW w:w="7366" w:type="dxa"/>
          </w:tcPr>
          <w:p w14:paraId="0A47D3B3"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DBEC623" w:rsidR="006D5B7B" w:rsidRPr="007603D7" w:rsidRDefault="006D5B7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14:paraId="0A47D3BA" w14:textId="77777777" w:rsidR="006D5B7B" w:rsidRPr="00077C5A" w:rsidRDefault="00000000"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00000"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01B87471"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14:paraId="0A47D3F0" w14:textId="53470826"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14:paraId="0A47D3F4" w14:textId="77777777" w:rsidTr="009D430F">
        <w:tc>
          <w:tcPr>
            <w:tcW w:w="7366" w:type="dxa"/>
          </w:tcPr>
          <w:p w14:paraId="0A47D3F2"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44EABC54" w:rsidR="00C125A9"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00000"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6391"/>
        <w:gridCol w:w="3021"/>
      </w:tblGrid>
      <w:tr w:rsidR="0097233D" w:rsidRPr="00077C5A" w14:paraId="0A47D418" w14:textId="77777777" w:rsidTr="001C1040">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6391"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1C1040">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1C1040">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43B42E1A"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1C1040">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1C1040">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1C1040">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1C1040">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1C1040">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1C1040">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1C1040">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6391"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3021"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0CDA635" w14:textId="77777777" w:rsidR="001C1040" w:rsidRDefault="001C1040" w:rsidP="00F25D69">
      <w:pPr>
        <w:widowControl w:val="0"/>
        <w:shd w:val="clear" w:color="auto" w:fill="FFFFFF"/>
        <w:ind w:firstLine="0"/>
        <w:jc w:val="both"/>
        <w:rPr>
          <w:rFonts w:ascii="Times New Roman" w:hAnsi="Times New Roman" w:cs="Times New Roman"/>
          <w:b/>
          <w:sz w:val="24"/>
          <w:szCs w:val="24"/>
        </w:rPr>
      </w:pPr>
    </w:p>
    <w:p w14:paraId="0A47D43F" w14:textId="0156FA51"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AAC8" w14:textId="77777777" w:rsidR="00A63C79" w:rsidRDefault="00A63C79" w:rsidP="00183EE7">
      <w:r>
        <w:separator/>
      </w:r>
    </w:p>
  </w:endnote>
  <w:endnote w:type="continuationSeparator" w:id="0">
    <w:p w14:paraId="5F8247B5" w14:textId="77777777" w:rsidR="00A63C79" w:rsidRDefault="00A63C79"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5CD2" w14:textId="77777777" w:rsidR="00A63C79" w:rsidRDefault="00A63C79" w:rsidP="00183EE7">
      <w:r>
        <w:separator/>
      </w:r>
    </w:p>
  </w:footnote>
  <w:footnote w:type="continuationSeparator" w:id="0">
    <w:p w14:paraId="74E41223" w14:textId="77777777" w:rsidR="00A63C79" w:rsidRDefault="00A63C79"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8D1ACE" w:rsidRPr="00183EE7" w:rsidRDefault="008D1ACE">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8D1ACE" w:rsidRDefault="008D1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872760701">
    <w:abstractNumId w:val="0"/>
  </w:num>
  <w:num w:numId="2" w16cid:durableId="925504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2362A"/>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03F"/>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63C79"/>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893"/>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13D10"/>
    <w:rsid w:val="00F24A06"/>
    <w:rsid w:val="00F2516E"/>
    <w:rsid w:val="00F25D69"/>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20017</Words>
  <Characters>11410</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Jolanta Tunevičienė</cp:lastModifiedBy>
  <cp:revision>3</cp:revision>
  <dcterms:created xsi:type="dcterms:W3CDTF">2023-03-28T13:55:00Z</dcterms:created>
  <dcterms:modified xsi:type="dcterms:W3CDTF">2023-03-28T13:57:00Z</dcterms:modified>
</cp:coreProperties>
</file>